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1B" w:rsidRPr="00CB2C49" w:rsidRDefault="00164E1B" w:rsidP="00164E1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4E1B" w:rsidRPr="00CB2C49" w:rsidRDefault="00164E1B" w:rsidP="00164E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4E1B" w:rsidRPr="006A475A" w:rsidRDefault="006A475A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</w:t>
            </w:r>
            <w:r w:rsidR="00164E1B" w:rsidRPr="006A475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4E1B" w:rsidRPr="006A475A" w:rsidRDefault="00164E1B" w:rsidP="00A2172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38.0</w:t>
            </w:r>
            <w:r w:rsidR="00A2172F" w:rsidRPr="006A475A">
              <w:rPr>
                <w:sz w:val="24"/>
                <w:szCs w:val="24"/>
              </w:rPr>
              <w:t>4</w:t>
            </w:r>
            <w:r w:rsidRPr="006A475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Экономика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4E1B" w:rsidRPr="006A475A" w:rsidRDefault="00A2172F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6A475A" w:rsidRPr="006A475A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6A475A" w:rsidRPr="006A475A" w:rsidTr="00446F5F">
        <w:tc>
          <w:tcPr>
            <w:tcW w:w="3261" w:type="dxa"/>
            <w:vMerge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Преддипломная практика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дискретно 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выездная/стационарная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64E1B" w:rsidRPr="006A475A" w:rsidRDefault="00C702A4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21</w:t>
            </w:r>
            <w:r w:rsidR="00164E1B" w:rsidRPr="006A475A">
              <w:rPr>
                <w:sz w:val="24"/>
                <w:szCs w:val="24"/>
              </w:rPr>
              <w:t xml:space="preserve"> з.е. </w:t>
            </w: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зачет (с оценкой)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</w:p>
        </w:tc>
      </w:tr>
      <w:tr w:rsidR="006A475A" w:rsidRPr="006A475A" w:rsidTr="00446F5F">
        <w:tc>
          <w:tcPr>
            <w:tcW w:w="3261" w:type="dxa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блок 2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вариативная часть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FB5F17" w:rsidP="00880DBA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сбор матери</w:t>
            </w:r>
            <w:r w:rsidRPr="006A475A">
              <w:rPr>
                <w:sz w:val="24"/>
                <w:szCs w:val="24"/>
              </w:rPr>
              <w:softHyphen/>
              <w:t>ала, необходимого для выполнения выпускной квалификационной работы в соот</w:t>
            </w:r>
            <w:r w:rsidRPr="006A475A">
              <w:rPr>
                <w:sz w:val="24"/>
                <w:szCs w:val="24"/>
              </w:rPr>
              <w:softHyphen/>
              <w:t>ветствии с избранной темой и планом, согласованным с руково</w:t>
            </w:r>
            <w:r w:rsidRPr="006A475A">
              <w:rPr>
                <w:sz w:val="24"/>
                <w:szCs w:val="24"/>
              </w:rPr>
              <w:softHyphen/>
              <w:t>дителем ВКР, а также углубление и закрепление теоретичес</w:t>
            </w:r>
            <w:r w:rsidRPr="006A475A">
              <w:rPr>
                <w:sz w:val="24"/>
                <w:szCs w:val="24"/>
              </w:rPr>
              <w:softHyphen/>
              <w:t xml:space="preserve">ких знаний, подготовка к самостоятельной работе по </w:t>
            </w:r>
            <w:r w:rsidR="00880DBA" w:rsidRPr="006A475A">
              <w:rPr>
                <w:sz w:val="24"/>
                <w:szCs w:val="24"/>
              </w:rPr>
              <w:t>профилю подготовки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0773DF" w:rsidP="00446F5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164E1B" w:rsidRPr="006A475A" w:rsidRDefault="000773DF" w:rsidP="00880DBA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принимать организационно-управленческие решения</w:t>
            </w:r>
            <w:r w:rsidRPr="006A475A">
              <w:rPr>
                <w:sz w:val="24"/>
                <w:szCs w:val="24"/>
              </w:rPr>
              <w:t xml:space="preserve"> </w:t>
            </w:r>
            <w:r w:rsidR="00164E1B" w:rsidRPr="006A475A">
              <w:rPr>
                <w:sz w:val="24"/>
                <w:szCs w:val="24"/>
              </w:rPr>
              <w:t>ОПК-</w:t>
            </w:r>
            <w:r w:rsidR="00880DBA" w:rsidRPr="006A475A">
              <w:rPr>
                <w:sz w:val="24"/>
                <w:szCs w:val="24"/>
              </w:rPr>
              <w:t>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6A475A">
              <w:rPr>
                <w:sz w:val="24"/>
                <w:szCs w:val="24"/>
              </w:rPr>
              <w:t xml:space="preserve"> ПК-1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</w:t>
            </w:r>
            <w:r w:rsidRPr="006A475A">
              <w:rPr>
                <w:sz w:val="24"/>
                <w:szCs w:val="24"/>
              </w:rPr>
              <w:t xml:space="preserve"> ПК-2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6A475A">
              <w:rPr>
                <w:sz w:val="24"/>
                <w:szCs w:val="24"/>
              </w:rPr>
              <w:t xml:space="preserve"> ПК-3</w:t>
            </w:r>
          </w:p>
        </w:tc>
      </w:tr>
      <w:tr w:rsidR="006A475A" w:rsidRPr="006A475A" w:rsidTr="00446F5F">
        <w:tc>
          <w:tcPr>
            <w:tcW w:w="10490" w:type="dxa"/>
            <w:gridSpan w:val="3"/>
            <w:vAlign w:val="center"/>
          </w:tcPr>
          <w:p w:rsidR="000773DF" w:rsidRPr="006A475A" w:rsidRDefault="000773DF" w:rsidP="000773DF">
            <w:pPr>
              <w:rPr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 w:rsidRPr="006A475A">
              <w:rPr>
                <w:sz w:val="24"/>
                <w:szCs w:val="24"/>
              </w:rPr>
              <w:t xml:space="preserve"> ПК-4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suppressAutoHyphens w:val="0"/>
              <w:autoSpaceDE w:val="0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  <w:r w:rsidRPr="006A475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10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6A475A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64E1B" w:rsidRPr="006A475A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880DBA" w:rsidRPr="006A475A">
              <w:rPr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0773DF" w:rsidP="00880DB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A475A">
              <w:rPr>
                <w:kern w:val="0"/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 w:rsidRPr="006A475A">
              <w:rPr>
                <w:sz w:val="24"/>
                <w:szCs w:val="24"/>
              </w:rPr>
              <w:t xml:space="preserve"> </w:t>
            </w:r>
            <w:r w:rsidR="00164E1B" w:rsidRPr="006A475A">
              <w:rPr>
                <w:sz w:val="24"/>
                <w:szCs w:val="24"/>
              </w:rPr>
              <w:t>ПК-</w:t>
            </w:r>
            <w:r w:rsidR="00880DBA" w:rsidRPr="006A475A">
              <w:rPr>
                <w:sz w:val="24"/>
                <w:szCs w:val="24"/>
              </w:rPr>
              <w:t>12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Отчет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Основная литература</w:t>
            </w:r>
          </w:p>
          <w:p w:rsidR="00556ACE" w:rsidRPr="006A475A" w:rsidRDefault="00556AC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 xml:space="preserve">Анализ финансовой отчетности [Электронный ресурс] : учебник / [М. А. Вахрушина [и др.] ; под ред. М. А. Вахрушиной ; Финансовый ун-т при Правительстве Рос. Федерации. - 3-е </w:t>
            </w:r>
            <w:r w:rsidRPr="006A475A">
              <w:rPr>
                <w:sz w:val="24"/>
                <w:szCs w:val="24"/>
              </w:rPr>
              <w:lastRenderedPageBreak/>
              <w:t>изд., перераб. и доп. - Москва : Вузовский учебник: ИНФРА-М, 2019. - 432 с. </w:t>
            </w:r>
            <w:hyperlink r:id="rId8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http://znanium.com/go.php?id=1012372</w:t>
              </w:r>
            </w:hyperlink>
          </w:p>
          <w:p w:rsidR="008C76DE" w:rsidRPr="006A475A" w:rsidRDefault="008C76D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Бороненкова, С. А. Анализ 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9" w:tgtFrame="_blank" w:tooltip="читать полный текст" w:history="1">
              <w:r w:rsidRPr="006A475A">
                <w:rPr>
                  <w:iCs/>
                  <w:kern w:val="0"/>
                  <w:sz w:val="24"/>
                  <w:szCs w:val="24"/>
                  <w:u w:val="single"/>
                </w:rPr>
                <w:t>http://lib.usue.ru/resource/limit/ump/17/p488934.pdf</w:t>
              </w:r>
            </w:hyperlink>
            <w:r w:rsidRPr="006A475A">
              <w:rPr>
                <w:kern w:val="0"/>
                <w:sz w:val="24"/>
                <w:szCs w:val="24"/>
              </w:rPr>
              <w:t> (150 экз.)</w:t>
            </w:r>
          </w:p>
          <w:p w:rsidR="008C76DE" w:rsidRPr="006A475A" w:rsidRDefault="008C76DE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kern w:val="0"/>
                <w:sz w:val="24"/>
                <w:szCs w:val="24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10" w:tgtFrame="_blank" w:tooltip="читать полный текст" w:history="1">
              <w:r w:rsidRPr="006A475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http://znanium.com/go.php?id=792676</w:t>
              </w:r>
            </w:hyperlink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"Экономика" / С. А. Бороненкова, М. В. Мельник. - Москва : ФОРУМ: ИНФРА-М, 2018. - 352 с. </w:t>
            </w:r>
            <w:hyperlink r:id="rId11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http://znanium.com/go.php?id=967059</w:t>
              </w:r>
            </w:hyperlink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2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http://lib.usue.ru/resource/limit/ump/19/p491613.pdf</w:t>
              </w:r>
            </w:hyperlink>
            <w:r w:rsidRPr="006A475A">
              <w:rPr>
                <w:sz w:val="24"/>
                <w:szCs w:val="24"/>
              </w:rPr>
              <w:t> (2 экз.)</w:t>
            </w:r>
          </w:p>
          <w:p w:rsidR="0091209B" w:rsidRPr="006A475A" w:rsidRDefault="0091209B" w:rsidP="00791A8F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Управленческий учет [Электронный ресурс] : учебник / Т. Ю. Серебрякова [и др.] ; под ред. Т. Ю. Серебряковой. - Москва : ИНФРА-М, 2018. - 553 с. </w:t>
            </w:r>
            <w:hyperlink r:id="rId13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http://znanium.com/go.php?id=937306</w:t>
              </w:r>
            </w:hyperlink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5C74" w:rsidRPr="006A475A" w:rsidRDefault="00D55C74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Бухгалтерский учет и отчетность. Практикум [Электронный ресурс] : учебное пособие / [Н. Н. Хахонова [и др.] ; под ред. Н. Н. Хахоновой. - Москва : РИОР: ИНФРА-М, 2019. - 448 с. </w:t>
            </w:r>
            <w:hyperlink r:id="rId14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D55C74" w:rsidRPr="006A475A" w:rsidRDefault="00D55C74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Камысовская, С. В. Бухгалтерская финансовая отчетность: формирование и анализ показателей [Текст] : Учебное пособие. - 1. - Москва : ООО "Научно-издательский центр ИНФРА-М", 2019. - 432 с. </w:t>
            </w:r>
            <w:hyperlink r:id="rId15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http://znanium.com/go.php?id=1007995</w:t>
              </w:r>
            </w:hyperlink>
          </w:p>
          <w:p w:rsidR="008C76DE" w:rsidRPr="006A475A" w:rsidRDefault="008C76DE" w:rsidP="00791A8F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Попов, А. Ю. Налоговый учет по налогу на прибыль [Текст] : учебное пособие / А. Ю. Попов, С. А. Бороненкова ; М-во образования и науки Рос. Федерации, Урал. гос. экон. ун-т. - Екатеринбург : [Издательство УрГЭУ], 2016. - 73 с. </w:t>
            </w:r>
            <w:hyperlink r:id="rId16" w:tgtFrame="_blank" w:tooltip="читать полный текст" w:history="1">
              <w:r w:rsidRPr="006A475A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http://lib.usue.ru/resource/limit/ump/17/p488233.pdf</w:t>
              </w:r>
            </w:hyperlink>
            <w:r w:rsidRPr="006A475A">
              <w:rPr>
                <w:sz w:val="24"/>
                <w:szCs w:val="24"/>
              </w:rPr>
              <w:t> (30 экз.)</w:t>
            </w:r>
          </w:p>
          <w:p w:rsidR="008C76DE" w:rsidRPr="006A475A" w:rsidRDefault="008C76DE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Znanium.com (</w:t>
            </w:r>
            <w:hyperlink r:id="rId20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A475A">
              <w:rPr>
                <w:sz w:val="24"/>
                <w:szCs w:val="24"/>
              </w:rPr>
              <w:t xml:space="preserve"> );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A475A">
              <w:rPr>
                <w:sz w:val="24"/>
                <w:szCs w:val="24"/>
              </w:rPr>
              <w:t xml:space="preserve"> ).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A475A">
              <w:rPr>
                <w:sz w:val="24"/>
                <w:szCs w:val="24"/>
              </w:rPr>
              <w:t xml:space="preserve"> ).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6A475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A475A">
              <w:rPr>
                <w:sz w:val="24"/>
                <w:szCs w:val="24"/>
              </w:rPr>
              <w:t xml:space="preserve"> )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6A475A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6A475A">
              <w:rPr>
                <w:sz w:val="24"/>
                <w:szCs w:val="24"/>
              </w:rPr>
              <w:t>не реализуются</w:t>
            </w:r>
          </w:p>
        </w:tc>
      </w:tr>
      <w:tr w:rsidR="006A475A" w:rsidRPr="006A475A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  <w:p w:rsidR="00164E1B" w:rsidRPr="006A475A" w:rsidRDefault="00164E1B" w:rsidP="00446F5F">
            <w:pPr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4E1B" w:rsidRPr="006A475A" w:rsidRDefault="00164E1B" w:rsidP="00446F5F">
            <w:pPr>
              <w:jc w:val="both"/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Общего доступа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Справочная правовая система ГАРАНТ</w:t>
            </w:r>
          </w:p>
          <w:p w:rsidR="00164E1B" w:rsidRPr="006A475A" w:rsidRDefault="00164E1B" w:rsidP="00446F5F">
            <w:pPr>
              <w:rPr>
                <w:sz w:val="24"/>
                <w:szCs w:val="24"/>
              </w:rPr>
            </w:pPr>
            <w:r w:rsidRPr="006A475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5689" w:rsidRPr="006A475A" w:rsidRDefault="00AF5689" w:rsidP="00AF5689">
            <w:pPr>
              <w:autoSpaceDE w:val="0"/>
              <w:ind w:left="27"/>
              <w:rPr>
                <w:sz w:val="24"/>
                <w:szCs w:val="24"/>
              </w:rPr>
            </w:pPr>
            <w:r w:rsidRPr="006A475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64E1B" w:rsidRPr="006A475A" w:rsidRDefault="00164E1B" w:rsidP="00AF5689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6A475A" w:rsidRPr="006A475A" w:rsidTr="00446F5F">
        <w:tc>
          <w:tcPr>
            <w:tcW w:w="10490" w:type="dxa"/>
            <w:gridSpan w:val="3"/>
          </w:tcPr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A475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A475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A475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64E1B" w:rsidRPr="006A475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475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64E1B" w:rsidRPr="006A475A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64E1B" w:rsidRPr="00E8420A" w:rsidRDefault="00164E1B" w:rsidP="00164E1B">
      <w:pPr>
        <w:ind w:left="-284"/>
        <w:rPr>
          <w:sz w:val="20"/>
        </w:rPr>
      </w:pPr>
    </w:p>
    <w:p w:rsidR="00164E1B" w:rsidRDefault="00164E1B" w:rsidP="00164E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164E1B" w:rsidRPr="00420273" w:rsidRDefault="00164E1B" w:rsidP="00164E1B">
      <w:pPr>
        <w:jc w:val="right"/>
        <w:rPr>
          <w:sz w:val="24"/>
          <w:szCs w:val="24"/>
        </w:rPr>
      </w:pPr>
    </w:p>
    <w:p w:rsidR="00164E1B" w:rsidRPr="00CE1B8B" w:rsidRDefault="00164E1B" w:rsidP="00164E1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164E1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EB" w:rsidRDefault="00A11FEB">
      <w:r>
        <w:separator/>
      </w:r>
    </w:p>
  </w:endnote>
  <w:endnote w:type="continuationSeparator" w:id="0">
    <w:p w:rsidR="00A11FEB" w:rsidRDefault="00A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EB" w:rsidRDefault="00A11FEB">
      <w:r>
        <w:separator/>
      </w:r>
    </w:p>
  </w:footnote>
  <w:footnote w:type="continuationSeparator" w:id="0">
    <w:p w:rsidR="00A11FEB" w:rsidRDefault="00A1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372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75A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FEB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2FE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2" TargetMode="External"/><Relationship Id="rId13" Type="http://schemas.openxmlformats.org/officeDocument/2006/relationships/hyperlink" Target="http://znanium.com/go.php?id=937306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13.pdf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8233.pdf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05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7995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792676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4.pdf" TargetMode="External"/><Relationship Id="rId14" Type="http://schemas.openxmlformats.org/officeDocument/2006/relationships/hyperlink" Target="http://znanium.com/go.php?id=954433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1C3C-9AA2-42D7-920A-ADF6E622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8374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2019-06-07T03:53:00Z</dcterms:created>
  <dcterms:modified xsi:type="dcterms:W3CDTF">2020-03-23T10:55:00Z</dcterms:modified>
</cp:coreProperties>
</file>